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7CBC" w14:textId="7CA04FD8" w:rsidR="009837D0" w:rsidRPr="00F25E52" w:rsidRDefault="00F25E52">
      <w:pPr>
        <w:rPr>
          <w:rFonts w:ascii="Arial Narrow" w:hAnsi="Arial Narrow" w:cstheme="minorHAnsi"/>
          <w:sz w:val="24"/>
          <w:szCs w:val="24"/>
        </w:rPr>
      </w:pPr>
      <w:r>
        <w:rPr>
          <w:rFonts w:ascii="Arial Narrow" w:hAnsi="Arial Narrow" w:cstheme="minorHAnsi"/>
          <w:b/>
          <w:bCs/>
          <w:noProof/>
          <w:color w:val="FF0000"/>
          <w:sz w:val="24"/>
          <w:szCs w:val="24"/>
        </w:rPr>
        <w:drawing>
          <wp:anchor distT="0" distB="0" distL="114300" distR="114300" simplePos="0" relativeHeight="251658752" behindDoc="1" locked="0" layoutInCell="1" allowOverlap="1" wp14:anchorId="51F24DF5" wp14:editId="30096A20">
            <wp:simplePos x="0" y="0"/>
            <wp:positionH relativeFrom="margin">
              <wp:align>right</wp:align>
            </wp:positionH>
            <wp:positionV relativeFrom="paragraph">
              <wp:posOffset>-499746</wp:posOffset>
            </wp:positionV>
            <wp:extent cx="2468880" cy="771525"/>
            <wp:effectExtent l="0" t="0" r="7620" b="9525"/>
            <wp:wrapNone/>
            <wp:docPr id="35037247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72471" name="Grafik 1" descr="Ein Bild, das Text, Schrift, Logo,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0" cy="771525"/>
                    </a:xfrm>
                    <a:prstGeom prst="rect">
                      <a:avLst/>
                    </a:prstGeom>
                  </pic:spPr>
                </pic:pic>
              </a:graphicData>
            </a:graphic>
            <wp14:sizeRelH relativeFrom="margin">
              <wp14:pctWidth>0</wp14:pctWidth>
            </wp14:sizeRelH>
            <wp14:sizeRelV relativeFrom="margin">
              <wp14:pctHeight>0</wp14:pctHeight>
            </wp14:sizeRelV>
          </wp:anchor>
        </w:drawing>
      </w:r>
      <w:r w:rsidR="00084990" w:rsidRPr="00F25E52">
        <w:rPr>
          <w:rFonts w:ascii="Arial Narrow" w:hAnsi="Arial Narrow" w:cstheme="minorHAnsi"/>
          <w:sz w:val="24"/>
          <w:szCs w:val="24"/>
        </w:rPr>
        <w:t xml:space="preserve">Pressemitteilung </w:t>
      </w:r>
    </w:p>
    <w:p w14:paraId="5C622580" w14:textId="77777777" w:rsidR="00123EDD" w:rsidRDefault="00123EDD" w:rsidP="00123EDD">
      <w:pPr>
        <w:spacing w:line="360" w:lineRule="auto"/>
        <w:jc w:val="both"/>
        <w:rPr>
          <w:rFonts w:ascii="Arial Narrow" w:hAnsi="Arial Narrow"/>
          <w:b/>
          <w:bCs/>
          <w:sz w:val="28"/>
          <w:szCs w:val="28"/>
        </w:rPr>
      </w:pPr>
    </w:p>
    <w:p w14:paraId="5BF1D037" w14:textId="77777777" w:rsidR="00DC569F" w:rsidRPr="00DC569F" w:rsidRDefault="00DC569F" w:rsidP="00DC569F">
      <w:pPr>
        <w:spacing w:line="360" w:lineRule="auto"/>
        <w:jc w:val="both"/>
        <w:rPr>
          <w:rFonts w:ascii="Arial Narrow" w:hAnsi="Arial Narrow"/>
          <w:b/>
          <w:bCs/>
          <w:sz w:val="32"/>
          <w:szCs w:val="32"/>
        </w:rPr>
      </w:pPr>
      <w:r w:rsidRPr="00DC569F">
        <w:rPr>
          <w:rFonts w:ascii="Arial Narrow" w:hAnsi="Arial Narrow"/>
          <w:b/>
          <w:bCs/>
          <w:sz w:val="32"/>
          <w:szCs w:val="32"/>
        </w:rPr>
        <w:t>Herbst- und Lichterfest in Dornumersiel</w:t>
      </w:r>
    </w:p>
    <w:p w14:paraId="207B19C3" w14:textId="64B02539" w:rsidR="00DC569F" w:rsidRPr="00DC569F" w:rsidRDefault="000B3688" w:rsidP="00DC569F">
      <w:pPr>
        <w:spacing w:line="360" w:lineRule="auto"/>
        <w:jc w:val="both"/>
        <w:rPr>
          <w:rFonts w:ascii="Arial Narrow" w:hAnsi="Arial Narrow" w:cstheme="minorHAnsi"/>
          <w:sz w:val="24"/>
          <w:szCs w:val="24"/>
        </w:rPr>
      </w:pPr>
      <w:r w:rsidRPr="00F25E52">
        <w:rPr>
          <w:rFonts w:ascii="Arial Narrow" w:hAnsi="Arial Narrow" w:cstheme="minorHAnsi"/>
          <w:b/>
          <w:bCs/>
          <w:sz w:val="24"/>
          <w:szCs w:val="24"/>
        </w:rPr>
        <w:t>Dornum</w:t>
      </w:r>
      <w:r w:rsidR="00123EDD">
        <w:rPr>
          <w:rFonts w:ascii="Arial Narrow" w:hAnsi="Arial Narrow" w:cstheme="minorHAnsi"/>
          <w:b/>
          <w:bCs/>
          <w:sz w:val="24"/>
          <w:szCs w:val="24"/>
        </w:rPr>
        <w:t>ersiel</w:t>
      </w:r>
      <w:r w:rsidRPr="00F25E52">
        <w:rPr>
          <w:rFonts w:ascii="Arial Narrow" w:hAnsi="Arial Narrow" w:cstheme="minorHAnsi"/>
          <w:b/>
          <w:bCs/>
          <w:sz w:val="24"/>
          <w:szCs w:val="24"/>
        </w:rPr>
        <w:t xml:space="preserve">, </w:t>
      </w:r>
      <w:r w:rsidR="00DC569F">
        <w:rPr>
          <w:rFonts w:ascii="Arial Narrow" w:hAnsi="Arial Narrow" w:cstheme="minorHAnsi"/>
          <w:b/>
          <w:bCs/>
          <w:sz w:val="24"/>
          <w:szCs w:val="24"/>
        </w:rPr>
        <w:t>1</w:t>
      </w:r>
      <w:r w:rsidR="001E1A7F">
        <w:rPr>
          <w:rFonts w:ascii="Arial Narrow" w:hAnsi="Arial Narrow" w:cstheme="minorHAnsi"/>
          <w:b/>
          <w:bCs/>
          <w:sz w:val="24"/>
          <w:szCs w:val="24"/>
        </w:rPr>
        <w:t>7</w:t>
      </w:r>
      <w:r w:rsidRPr="00571C38">
        <w:rPr>
          <w:rFonts w:ascii="Arial Narrow" w:hAnsi="Arial Narrow" w:cstheme="minorHAnsi"/>
          <w:b/>
          <w:bCs/>
          <w:sz w:val="24"/>
          <w:szCs w:val="24"/>
        </w:rPr>
        <w:t>.</w:t>
      </w:r>
      <w:r w:rsidR="00DC569F">
        <w:rPr>
          <w:rFonts w:ascii="Arial Narrow" w:hAnsi="Arial Narrow" w:cstheme="minorHAnsi"/>
          <w:b/>
          <w:bCs/>
          <w:sz w:val="24"/>
          <w:szCs w:val="24"/>
        </w:rPr>
        <w:t>10</w:t>
      </w:r>
      <w:r w:rsidRPr="00571C38">
        <w:rPr>
          <w:rFonts w:ascii="Arial Narrow" w:hAnsi="Arial Narrow" w:cstheme="minorHAnsi"/>
          <w:b/>
          <w:bCs/>
          <w:sz w:val="24"/>
          <w:szCs w:val="24"/>
        </w:rPr>
        <w:t>.202</w:t>
      </w:r>
      <w:r w:rsidR="00571C38" w:rsidRPr="00571C38">
        <w:rPr>
          <w:rFonts w:ascii="Arial Narrow" w:hAnsi="Arial Narrow" w:cstheme="minorHAnsi"/>
          <w:b/>
          <w:bCs/>
          <w:sz w:val="24"/>
          <w:szCs w:val="24"/>
        </w:rPr>
        <w:t>5</w:t>
      </w:r>
      <w:r w:rsidR="00D04F16" w:rsidRPr="00571C38">
        <w:rPr>
          <w:rFonts w:ascii="Arial Narrow" w:hAnsi="Arial Narrow" w:cstheme="minorHAnsi"/>
          <w:b/>
          <w:bCs/>
          <w:sz w:val="24"/>
          <w:szCs w:val="24"/>
        </w:rPr>
        <w:t>.</w:t>
      </w:r>
      <w:r w:rsidR="00D04F16" w:rsidRPr="00571C38">
        <w:rPr>
          <w:rFonts w:ascii="Arial Narrow" w:hAnsi="Arial Narrow"/>
          <w:b/>
          <w:bCs/>
          <w:sz w:val="24"/>
          <w:szCs w:val="24"/>
        </w:rPr>
        <w:t xml:space="preserve"> </w:t>
      </w:r>
      <w:r w:rsidR="00DC569F" w:rsidRPr="00DC569F">
        <w:rPr>
          <w:rFonts w:ascii="Arial Narrow" w:hAnsi="Arial Narrow" w:cstheme="minorHAnsi"/>
          <w:sz w:val="24"/>
          <w:szCs w:val="24"/>
        </w:rPr>
        <w:t>Am Mittwoch, den 22. Oktober 2025, lädt Dornumersiel zum traditionellen Herbst- &amp; Lichterfest ein. Mit Einbruch der Dämmerung wird der Seepark in farbiges Licht getaucht – begleitet von Livemusik, kulinarischen Angeboten und dem beliebten Laternenumzug.</w:t>
      </w:r>
    </w:p>
    <w:p w14:paraId="0BAF1561" w14:textId="77777777" w:rsidR="009557C1" w:rsidRDefault="009557C1" w:rsidP="00DC569F">
      <w:pPr>
        <w:spacing w:line="360" w:lineRule="auto"/>
        <w:jc w:val="both"/>
        <w:rPr>
          <w:rFonts w:ascii="Arial Narrow" w:hAnsi="Arial Narrow" w:cstheme="minorHAnsi"/>
          <w:sz w:val="24"/>
          <w:szCs w:val="24"/>
        </w:rPr>
      </w:pPr>
      <w:r w:rsidRPr="009557C1">
        <w:rPr>
          <w:rFonts w:ascii="Arial Narrow" w:hAnsi="Arial Narrow" w:cstheme="minorHAnsi"/>
          <w:sz w:val="24"/>
          <w:szCs w:val="24"/>
        </w:rPr>
        <w:t>Die Themengärten und das Ufer des Mahlbusens werden am Abend von farbenfrohen Lichtinstallationen in Szene gesetzt und verleihen dem Seepark eine besondere Atmosphäre. Entlang der Wege sorgen Lichtkunst, Illuminationen und Feuerstellen für stimmungsvolle Akzente.</w:t>
      </w:r>
    </w:p>
    <w:p w14:paraId="3F42E663" w14:textId="59256C0D" w:rsidR="00DC569F" w:rsidRPr="00DC569F" w:rsidRDefault="00DC569F" w:rsidP="00DC569F">
      <w:pPr>
        <w:spacing w:line="360" w:lineRule="auto"/>
        <w:jc w:val="both"/>
        <w:rPr>
          <w:rFonts w:ascii="Arial Narrow" w:hAnsi="Arial Narrow" w:cstheme="minorHAnsi"/>
          <w:sz w:val="24"/>
          <w:szCs w:val="24"/>
        </w:rPr>
      </w:pPr>
      <w:r w:rsidRPr="00DC569F">
        <w:rPr>
          <w:rFonts w:ascii="Arial Narrow" w:hAnsi="Arial Narrow" w:cstheme="minorHAnsi"/>
          <w:sz w:val="24"/>
          <w:szCs w:val="24"/>
        </w:rPr>
        <w:t xml:space="preserve">Den Auftakt des Abends bildet um 18:30 Uhr der Laternenumzug vom Alten Hafen in den Seepark. Begleitet vom Musikzug Großheide e.V. und der Freiwilligen Feuerwehr </w:t>
      </w:r>
      <w:proofErr w:type="spellStart"/>
      <w:r w:rsidRPr="00DC569F">
        <w:rPr>
          <w:rFonts w:ascii="Arial Narrow" w:hAnsi="Arial Narrow" w:cstheme="minorHAnsi"/>
          <w:sz w:val="24"/>
          <w:szCs w:val="24"/>
        </w:rPr>
        <w:t>Westerbur</w:t>
      </w:r>
      <w:proofErr w:type="spellEnd"/>
      <w:r w:rsidRPr="00DC569F">
        <w:rPr>
          <w:rFonts w:ascii="Arial Narrow" w:hAnsi="Arial Narrow" w:cstheme="minorHAnsi"/>
          <w:sz w:val="24"/>
          <w:szCs w:val="24"/>
        </w:rPr>
        <w:t xml:space="preserve"> ziehen Kinder und Familien mit ihren Laternen in Richtung Seepark, wo auf die kleinen Teilnehmer eine Überraschung wartet. Parallel dazu beginnt auch das Programm im Seepark, wo Besucher bereits Livemusik und kulinarische Angebote erwarten.</w:t>
      </w:r>
    </w:p>
    <w:p w14:paraId="048D3185" w14:textId="77777777" w:rsidR="00DC569F" w:rsidRPr="00DC569F" w:rsidRDefault="00DC569F" w:rsidP="00DC569F">
      <w:pPr>
        <w:spacing w:line="360" w:lineRule="auto"/>
        <w:jc w:val="both"/>
        <w:rPr>
          <w:rFonts w:ascii="Arial Narrow" w:hAnsi="Arial Narrow" w:cstheme="minorHAnsi"/>
          <w:sz w:val="24"/>
          <w:szCs w:val="24"/>
        </w:rPr>
      </w:pPr>
      <w:r w:rsidRPr="00DC569F">
        <w:rPr>
          <w:rFonts w:ascii="Arial Narrow" w:hAnsi="Arial Narrow" w:cstheme="minorHAnsi"/>
          <w:sz w:val="24"/>
          <w:szCs w:val="24"/>
        </w:rPr>
        <w:t xml:space="preserve">Musikalisch wird der Abend von Livemusik auf zwei Bühnen begleitet: Helmut </w:t>
      </w:r>
      <w:proofErr w:type="spellStart"/>
      <w:r w:rsidRPr="00DC569F">
        <w:rPr>
          <w:rFonts w:ascii="Arial Narrow" w:hAnsi="Arial Narrow" w:cstheme="minorHAnsi"/>
          <w:sz w:val="24"/>
          <w:szCs w:val="24"/>
        </w:rPr>
        <w:t>Bengen</w:t>
      </w:r>
      <w:proofErr w:type="spellEnd"/>
      <w:r w:rsidRPr="00DC569F">
        <w:rPr>
          <w:rFonts w:ascii="Arial Narrow" w:hAnsi="Arial Narrow" w:cstheme="minorHAnsi"/>
          <w:sz w:val="24"/>
          <w:szCs w:val="24"/>
        </w:rPr>
        <w:t xml:space="preserve"> und Holger </w:t>
      </w:r>
      <w:proofErr w:type="spellStart"/>
      <w:r w:rsidRPr="00DC569F">
        <w:rPr>
          <w:rFonts w:ascii="Arial Narrow" w:hAnsi="Arial Narrow" w:cstheme="minorHAnsi"/>
          <w:sz w:val="24"/>
          <w:szCs w:val="24"/>
        </w:rPr>
        <w:t>Billker</w:t>
      </w:r>
      <w:proofErr w:type="spellEnd"/>
      <w:r w:rsidRPr="00DC569F">
        <w:rPr>
          <w:rFonts w:ascii="Arial Narrow" w:hAnsi="Arial Narrow" w:cstheme="minorHAnsi"/>
          <w:sz w:val="24"/>
          <w:szCs w:val="24"/>
        </w:rPr>
        <w:t xml:space="preserve"> spielen an der Bühne am Reethaus am Meer, während die Band Drop Out auf der Seeparkbühne für Stimmung sorgt.</w:t>
      </w:r>
    </w:p>
    <w:p w14:paraId="37B16EB8" w14:textId="77777777" w:rsidR="00DC569F" w:rsidRPr="00DC569F" w:rsidRDefault="00DC569F" w:rsidP="00DC569F">
      <w:pPr>
        <w:spacing w:line="360" w:lineRule="auto"/>
        <w:jc w:val="both"/>
        <w:rPr>
          <w:rFonts w:ascii="Arial Narrow" w:hAnsi="Arial Narrow" w:cstheme="minorHAnsi"/>
          <w:sz w:val="24"/>
          <w:szCs w:val="24"/>
        </w:rPr>
      </w:pPr>
      <w:r w:rsidRPr="00DC569F">
        <w:rPr>
          <w:rFonts w:ascii="Arial Narrow" w:hAnsi="Arial Narrow" w:cstheme="minorHAnsi"/>
          <w:sz w:val="24"/>
          <w:szCs w:val="24"/>
        </w:rPr>
        <w:t>Auch kulinarisch wird einiges geboten: Im Seepark selbst – an der Sonnenuhr und an der Seeparkbühne – sowie am Reethaus am Meer in direkter Nähe warten Bratwurst, Burger, Pommes, Fischbrötchen, Waffeln, Eis und Asia-Spezialitäten – dazu Kalt- und Heißgetränke.</w:t>
      </w:r>
    </w:p>
    <w:p w14:paraId="2747E99D" w14:textId="2CF1538C" w:rsidR="00253FEE" w:rsidRDefault="00DC569F" w:rsidP="00DC569F">
      <w:pPr>
        <w:spacing w:line="360" w:lineRule="auto"/>
        <w:jc w:val="both"/>
        <w:rPr>
          <w:rFonts w:ascii="Arial Narrow" w:hAnsi="Arial Narrow" w:cstheme="minorHAnsi"/>
          <w:sz w:val="24"/>
          <w:szCs w:val="24"/>
        </w:rPr>
      </w:pPr>
      <w:r w:rsidRPr="00DC569F">
        <w:rPr>
          <w:rFonts w:ascii="Arial Narrow" w:hAnsi="Arial Narrow" w:cstheme="minorHAnsi"/>
          <w:sz w:val="24"/>
          <w:szCs w:val="24"/>
        </w:rPr>
        <w:t>Der Eintritt ist frei.</w:t>
      </w:r>
    </w:p>
    <w:p w14:paraId="5D37AD5C" w14:textId="3DEBADB1" w:rsidR="00DC569F" w:rsidRDefault="00DC569F" w:rsidP="00DC569F">
      <w:pPr>
        <w:spacing w:line="360" w:lineRule="auto"/>
        <w:jc w:val="both"/>
        <w:rPr>
          <w:rFonts w:ascii="Arial Narrow" w:hAnsi="Arial Narrow" w:cstheme="minorHAnsi"/>
          <w:sz w:val="24"/>
          <w:szCs w:val="24"/>
        </w:rPr>
      </w:pPr>
      <w:r>
        <w:rPr>
          <w:rFonts w:ascii="Arial Narrow" w:hAnsi="Arial Narrow" w:cstheme="minorHAnsi"/>
          <w:sz w:val="24"/>
          <w:szCs w:val="24"/>
        </w:rPr>
        <w:t xml:space="preserve">Infos auf dornum.de </w:t>
      </w:r>
    </w:p>
    <w:sectPr w:rsidR="00DC56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0CF9"/>
    <w:multiLevelType w:val="multilevel"/>
    <w:tmpl w:val="DB8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D717E"/>
    <w:multiLevelType w:val="hybridMultilevel"/>
    <w:tmpl w:val="95A6723C"/>
    <w:lvl w:ilvl="0" w:tplc="8054A9A0">
      <w:numFmt w:val="bullet"/>
      <w:lvlText w:val="•"/>
      <w:lvlJc w:val="left"/>
      <w:pPr>
        <w:ind w:left="1425" w:hanging="705"/>
      </w:pPr>
      <w:rPr>
        <w:rFonts w:ascii="Arial Narrow" w:eastAsiaTheme="minorHAnsi" w:hAnsi="Arial Narrow"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F4D026F"/>
    <w:multiLevelType w:val="hybridMultilevel"/>
    <w:tmpl w:val="1596A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716B8A"/>
    <w:multiLevelType w:val="hybridMultilevel"/>
    <w:tmpl w:val="DF2E7BC8"/>
    <w:lvl w:ilvl="0" w:tplc="8054A9A0">
      <w:numFmt w:val="bullet"/>
      <w:lvlText w:val="•"/>
      <w:lvlJc w:val="left"/>
      <w:pPr>
        <w:ind w:left="1065" w:hanging="705"/>
      </w:pPr>
      <w:rPr>
        <w:rFonts w:ascii="Arial Narrow" w:eastAsiaTheme="minorHAnsi" w:hAnsi="Arial Narrow"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741133"/>
    <w:multiLevelType w:val="hybridMultilevel"/>
    <w:tmpl w:val="29D2D0B6"/>
    <w:lvl w:ilvl="0" w:tplc="8054A9A0">
      <w:numFmt w:val="bullet"/>
      <w:lvlText w:val="•"/>
      <w:lvlJc w:val="left"/>
      <w:pPr>
        <w:ind w:left="1065" w:hanging="705"/>
      </w:pPr>
      <w:rPr>
        <w:rFonts w:ascii="Arial Narrow" w:eastAsiaTheme="minorHAnsi" w:hAnsi="Arial Narrow"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4543319">
    <w:abstractNumId w:val="0"/>
  </w:num>
  <w:num w:numId="2" w16cid:durableId="591821625">
    <w:abstractNumId w:val="2"/>
  </w:num>
  <w:num w:numId="3" w16cid:durableId="1401363412">
    <w:abstractNumId w:val="3"/>
  </w:num>
  <w:num w:numId="4" w16cid:durableId="775978536">
    <w:abstractNumId w:val="1"/>
  </w:num>
  <w:num w:numId="5" w16cid:durableId="133557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90"/>
    <w:rsid w:val="00004A87"/>
    <w:rsid w:val="0003202D"/>
    <w:rsid w:val="00084990"/>
    <w:rsid w:val="000B0195"/>
    <w:rsid w:val="000B3688"/>
    <w:rsid w:val="000E7E3E"/>
    <w:rsid w:val="000F5AEF"/>
    <w:rsid w:val="00103A22"/>
    <w:rsid w:val="00122419"/>
    <w:rsid w:val="00123EDD"/>
    <w:rsid w:val="001E1A7F"/>
    <w:rsid w:val="0020484A"/>
    <w:rsid w:val="0023696B"/>
    <w:rsid w:val="0024200B"/>
    <w:rsid w:val="00253F8B"/>
    <w:rsid w:val="00253FEE"/>
    <w:rsid w:val="00261933"/>
    <w:rsid w:val="00266052"/>
    <w:rsid w:val="00270ADB"/>
    <w:rsid w:val="002B32A7"/>
    <w:rsid w:val="00333B35"/>
    <w:rsid w:val="003358C0"/>
    <w:rsid w:val="00411781"/>
    <w:rsid w:val="004371B8"/>
    <w:rsid w:val="00544A94"/>
    <w:rsid w:val="00560DF4"/>
    <w:rsid w:val="00571C38"/>
    <w:rsid w:val="005D48B9"/>
    <w:rsid w:val="00623CAB"/>
    <w:rsid w:val="00646BB8"/>
    <w:rsid w:val="00672E66"/>
    <w:rsid w:val="006849C0"/>
    <w:rsid w:val="006C3D44"/>
    <w:rsid w:val="006F1122"/>
    <w:rsid w:val="006F3B85"/>
    <w:rsid w:val="0072263D"/>
    <w:rsid w:val="00724F49"/>
    <w:rsid w:val="00731C5B"/>
    <w:rsid w:val="00732ABE"/>
    <w:rsid w:val="00760B89"/>
    <w:rsid w:val="007C27D8"/>
    <w:rsid w:val="007C5B8F"/>
    <w:rsid w:val="007E2AD9"/>
    <w:rsid w:val="008344A8"/>
    <w:rsid w:val="008A0234"/>
    <w:rsid w:val="008B2B29"/>
    <w:rsid w:val="008D3D11"/>
    <w:rsid w:val="009300CD"/>
    <w:rsid w:val="00940FF7"/>
    <w:rsid w:val="009557C1"/>
    <w:rsid w:val="00977EE7"/>
    <w:rsid w:val="009837D0"/>
    <w:rsid w:val="009B76DA"/>
    <w:rsid w:val="009C4DED"/>
    <w:rsid w:val="009C634E"/>
    <w:rsid w:val="00A12596"/>
    <w:rsid w:val="00A751A5"/>
    <w:rsid w:val="00AA0F2B"/>
    <w:rsid w:val="00AB7DAB"/>
    <w:rsid w:val="00AE4A14"/>
    <w:rsid w:val="00B36126"/>
    <w:rsid w:val="00B97A29"/>
    <w:rsid w:val="00BA1EE6"/>
    <w:rsid w:val="00C01089"/>
    <w:rsid w:val="00C67D32"/>
    <w:rsid w:val="00C70979"/>
    <w:rsid w:val="00C75833"/>
    <w:rsid w:val="00CA47CB"/>
    <w:rsid w:val="00D04F16"/>
    <w:rsid w:val="00D22DD4"/>
    <w:rsid w:val="00D37DFF"/>
    <w:rsid w:val="00D56CFF"/>
    <w:rsid w:val="00D57D84"/>
    <w:rsid w:val="00D95696"/>
    <w:rsid w:val="00DB07D5"/>
    <w:rsid w:val="00DC278C"/>
    <w:rsid w:val="00DC569F"/>
    <w:rsid w:val="00DE7D95"/>
    <w:rsid w:val="00EA4B3B"/>
    <w:rsid w:val="00EF0727"/>
    <w:rsid w:val="00F01272"/>
    <w:rsid w:val="00F25E52"/>
    <w:rsid w:val="00F7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E27B"/>
  <w15:chartTrackingRefBased/>
  <w15:docId w15:val="{43A82816-37A0-4832-982A-2E32C2B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3B85"/>
    <w:rPr>
      <w:color w:val="0563C1" w:themeColor="hyperlink"/>
      <w:u w:val="single"/>
    </w:rPr>
  </w:style>
  <w:style w:type="character" w:styleId="NichtaufgelsteErwhnung">
    <w:name w:val="Unresolved Mention"/>
    <w:basedOn w:val="Absatz-Standardschriftart"/>
    <w:uiPriority w:val="99"/>
    <w:semiHidden/>
    <w:unhideWhenUsed/>
    <w:rsid w:val="006F3B85"/>
    <w:rPr>
      <w:color w:val="605E5C"/>
      <w:shd w:val="clear" w:color="auto" w:fill="E1DFDD"/>
    </w:rPr>
  </w:style>
  <w:style w:type="paragraph" w:styleId="Listenabsatz">
    <w:name w:val="List Paragraph"/>
    <w:basedOn w:val="Standard"/>
    <w:uiPriority w:val="34"/>
    <w:qFormat/>
    <w:rsid w:val="00F25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7801">
      <w:bodyDiv w:val="1"/>
      <w:marLeft w:val="0"/>
      <w:marRight w:val="0"/>
      <w:marTop w:val="0"/>
      <w:marBottom w:val="0"/>
      <w:divBdr>
        <w:top w:val="none" w:sz="0" w:space="0" w:color="auto"/>
        <w:left w:val="none" w:sz="0" w:space="0" w:color="auto"/>
        <w:bottom w:val="none" w:sz="0" w:space="0" w:color="auto"/>
        <w:right w:val="none" w:sz="0" w:space="0" w:color="auto"/>
      </w:divBdr>
    </w:div>
    <w:div w:id="12842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44baed-8e6d-49af-92e9-217e38914a1b">
      <Terms xmlns="http://schemas.microsoft.com/office/infopath/2007/PartnerControls"/>
    </lcf76f155ced4ddcb4097134ff3c332f>
    <TaxCatchAll xmlns="6bcc218b-24a6-45d4-88f8-a07e4287a628" xsi:nil="true"/>
    <MediaLengthInSeconds xmlns="c344baed-8e6d-49af-92e9-217e38914a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F5249BE086214EB99956ABCC96CC0C" ma:contentTypeVersion="15" ma:contentTypeDescription="Ein neues Dokument erstellen." ma:contentTypeScope="" ma:versionID="15dec987d9d5054710cc605bb3823d10">
  <xsd:schema xmlns:xsd="http://www.w3.org/2001/XMLSchema" xmlns:xs="http://www.w3.org/2001/XMLSchema" xmlns:p="http://schemas.microsoft.com/office/2006/metadata/properties" xmlns:ns2="c344baed-8e6d-49af-92e9-217e38914a1b" xmlns:ns3="6bcc218b-24a6-45d4-88f8-a07e4287a628" targetNamespace="http://schemas.microsoft.com/office/2006/metadata/properties" ma:root="true" ma:fieldsID="59557006e8f4b1697543fb8026ac5abe" ns2:_="" ns3:_="">
    <xsd:import namespace="c344baed-8e6d-49af-92e9-217e38914a1b"/>
    <xsd:import namespace="6bcc218b-24a6-45d4-88f8-a07e4287a6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4baed-8e6d-49af-92e9-217e38914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b1cc67b-8fd2-471a-a1e3-5c81ddb8789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c218b-24a6-45d4-88f8-a07e4287a62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cc7b2c-acf6-4fa3-b1ff-7639c49c5c35}" ma:internalName="TaxCatchAll" ma:showField="CatchAllData" ma:web="6bcc218b-24a6-45d4-88f8-a07e4287a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98C38-B1E1-4A8A-821A-12044B0A0887}">
  <ds:schemaRefs>
    <ds:schemaRef ds:uri="http://schemas.microsoft.com/sharepoint/v3/contenttype/forms"/>
  </ds:schemaRefs>
</ds:datastoreItem>
</file>

<file path=customXml/itemProps2.xml><?xml version="1.0" encoding="utf-8"?>
<ds:datastoreItem xmlns:ds="http://schemas.openxmlformats.org/officeDocument/2006/customXml" ds:itemID="{1F871B3A-1989-4D8E-8F04-4F691272CE97}">
  <ds:schemaRefs>
    <ds:schemaRef ds:uri="http://schemas.microsoft.com/office/2006/metadata/properties"/>
    <ds:schemaRef ds:uri="http://schemas.microsoft.com/office/infopath/2007/PartnerControls"/>
    <ds:schemaRef ds:uri="c344baed-8e6d-49af-92e9-217e38914a1b"/>
    <ds:schemaRef ds:uri="6bcc218b-24a6-45d4-88f8-a07e4287a628"/>
  </ds:schemaRefs>
</ds:datastoreItem>
</file>

<file path=customXml/itemProps3.xml><?xml version="1.0" encoding="utf-8"?>
<ds:datastoreItem xmlns:ds="http://schemas.openxmlformats.org/officeDocument/2006/customXml" ds:itemID="{74619366-7322-47D0-846A-D5305932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4baed-8e6d-49af-92e9-217e38914a1b"/>
    <ds:schemaRef ds:uri="6bcc218b-24a6-45d4-88f8-a07e4287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Caspers</dc:creator>
  <cp:keywords/>
  <dc:description/>
  <cp:lastModifiedBy>Lina Caspers</cp:lastModifiedBy>
  <cp:revision>4</cp:revision>
  <dcterms:created xsi:type="dcterms:W3CDTF">2025-10-13T14:25:00Z</dcterms:created>
  <dcterms:modified xsi:type="dcterms:W3CDTF">2025-10-17T06:10:00Z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0x01010087F5249BE086214EB99956ABCC96CC0C</vt:lpwstr>
  </property>
  <property fmtid="{D5CDD505-2E9C-101B-9397-08002B2CF9AE}" pid="3" name="Order">
    <vt:r8>544600</vt:r8>
  </property>
  <property fmtid="{D5CDD505-2E9C-101B-9397-08002B2CF9AE}" pid="4" name="MediaServiceImageTags">
    <vt:lpwstr/>
  </property>
</Properties>
</file>